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EDITAL DE PROJETO DE ENSINO Nº </w:t>
      </w:r>
      <w:r>
        <w:rPr>
          <w:rFonts w:ascii="Arial" w:eastAsia="Arial" w:hAnsi="Arial" w:cs="Arial"/>
          <w:b/>
          <w:sz w:val="24"/>
          <w:szCs w:val="24"/>
        </w:rPr>
        <w:t>25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  <w:between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VII – RELATÓRIO FINAL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– Dados Gerais do Projeto de Ensino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Título: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Público atendido: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Período de realização: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Câmpus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Servidores vinculados: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Estudantes vinculados (bolsistas e voluntários):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 – Relatório Final: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– Apresentação sucinta dos objetivos: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 – Desenvolvimento das atividades: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III – Alcance dos objetivos propostos: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IV – Considerações Finais: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V – Anexos</w:t>
      </w:r>
      <w:r>
        <w:rPr>
          <w:rFonts w:ascii="Arial" w:eastAsia="Arial" w:hAnsi="Arial" w:cs="Arial"/>
          <w:color w:val="000000"/>
        </w:rPr>
        <w:t>: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rPr>
          <w:rFonts w:ascii="Arial" w:eastAsia="Arial" w:hAnsi="Arial" w:cs="Arial"/>
          <w:b/>
          <w:color w:val="000000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do/a Coordenador/a do Projeto de Ensino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both"/>
        <w:rPr>
          <w:rFonts w:ascii="Arial" w:eastAsia="Arial" w:hAnsi="Arial" w:cs="Arial"/>
          <w:color w:val="000000"/>
        </w:rPr>
      </w:pPr>
    </w:p>
    <w:p w:rsidR="00F925AD" w:rsidRDefault="00E4479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____________de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__________________</w:t>
      </w: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both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spacing w:after="60" w:line="240" w:lineRule="auto"/>
        <w:jc w:val="center"/>
        <w:rPr>
          <w:rFonts w:ascii="Arial" w:eastAsia="Arial" w:hAnsi="Arial" w:cs="Arial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F925AD" w:rsidRDefault="00F925A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F925A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76" w:rsidRDefault="00DC3676">
      <w:pPr>
        <w:spacing w:after="0" w:line="240" w:lineRule="auto"/>
      </w:pPr>
      <w:r>
        <w:separator/>
      </w:r>
    </w:p>
  </w:endnote>
  <w:endnote w:type="continuationSeparator" w:id="0">
    <w:p w:rsidR="00DC3676" w:rsidRDefault="00DC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Reitoria do Instituto Federal de Goiás</w:t>
    </w:r>
  </w:p>
  <w:p w:rsidR="00E44796" w:rsidRDefault="00E44796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Avenida C198, nº 500, Jardim América</w:t>
    </w:r>
  </w:p>
  <w:p w:rsidR="00E44796" w:rsidRDefault="00E44796">
    <w:pPr>
      <w:spacing w:after="0" w:line="240" w:lineRule="auto"/>
    </w:pPr>
    <w:r>
      <w:rPr>
        <w:rFonts w:ascii="Arial" w:eastAsia="Arial" w:hAnsi="Arial" w:cs="Arial"/>
        <w:sz w:val="20"/>
        <w:szCs w:val="20"/>
      </w:rPr>
      <w:t xml:space="preserve">Fone: (62) </w:t>
    </w:r>
    <w:r>
      <w:rPr>
        <w:rFonts w:ascii="Arial" w:eastAsia="Arial" w:hAnsi="Arial" w:cs="Arial"/>
        <w:color w:val="172938"/>
        <w:sz w:val="20"/>
        <w:szCs w:val="20"/>
        <w:highlight w:val="white"/>
      </w:rPr>
      <w:t>2021-2025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76" w:rsidRDefault="00DC3676">
      <w:pPr>
        <w:spacing w:after="0" w:line="240" w:lineRule="auto"/>
      </w:pPr>
      <w:r>
        <w:separator/>
      </w:r>
    </w:p>
  </w:footnote>
  <w:footnote w:type="continuationSeparator" w:id="0">
    <w:p w:rsidR="00DC3676" w:rsidRDefault="00DC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686560" cy="6350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63500</wp:posOffset>
              </wp:positionV>
              <wp:extent cx="4151630" cy="62738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710" y="3475835"/>
                        <a:ext cx="4132580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4796" w:rsidRDefault="00E44796">
                          <w:pPr>
                            <w:spacing w:before="120" w:after="0" w:line="240" w:lineRule="auto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:rsidR="00E44796" w:rsidRDefault="00E447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ab/>
                            <w:t>PRÓ–REITORIA DE ENSINO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6" o:spid="_x0000_s1026" style="position:absolute;margin-left:128.05pt;margin-top:5pt;width:326.9pt;height:49.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" stroked="f">
              <v:fill opacity="0"/>
              <v:textbox inset="0,0,0,0">
                <w:txbxContent>
                  <w:p w:rsidR="00E44796" w:rsidRDefault="00E44796">
                    <w:pPr>
                      <w:spacing w:before="120" w:after="0" w:line="240" w:lineRule="auto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SECRETARIA DE EDUCAÇÃO PROFISSIONAL E TECNOLÓGICA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INSTITUTO FEDERAL DE EDUCAÇÃO, CIÊNCIA E TECNOLOGIA DE GOIÁS</w:t>
                    </w:r>
                  </w:p>
                  <w:p w:rsidR="00E44796" w:rsidRDefault="00E4479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ab/>
                      <w:t>PRÓ–REITORIA DE ENSINO DE ENSINO</w:t>
                    </w:r>
                  </w:p>
                </w:txbxContent>
              </v:textbox>
            </v:rect>
          </w:pict>
        </mc:Fallback>
      </mc:AlternateContent>
    </w:r>
  </w:p>
  <w:p w:rsidR="00E44796" w:rsidRDefault="00E44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A3"/>
    <w:multiLevelType w:val="multilevel"/>
    <w:tmpl w:val="FAA89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6A6E61"/>
    <w:multiLevelType w:val="multilevel"/>
    <w:tmpl w:val="BD4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D179EB"/>
    <w:multiLevelType w:val="multilevel"/>
    <w:tmpl w:val="008C32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36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360"/>
      </w:pPr>
    </w:lvl>
  </w:abstractNum>
  <w:abstractNum w:abstractNumId="3" w15:restartNumberingAfterBreak="0">
    <w:nsid w:val="397453B6"/>
    <w:multiLevelType w:val="multilevel"/>
    <w:tmpl w:val="66A2D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EE55EE7"/>
    <w:multiLevelType w:val="multilevel"/>
    <w:tmpl w:val="29680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4126FE5"/>
    <w:multiLevelType w:val="multilevel"/>
    <w:tmpl w:val="063C9E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AD"/>
    <w:rsid w:val="0022405A"/>
    <w:rsid w:val="002C7A0F"/>
    <w:rsid w:val="003D1272"/>
    <w:rsid w:val="00451A6B"/>
    <w:rsid w:val="0047310C"/>
    <w:rsid w:val="006C7E1C"/>
    <w:rsid w:val="009D3CC8"/>
    <w:rsid w:val="009E646A"/>
    <w:rsid w:val="00A13B70"/>
    <w:rsid w:val="00A15C66"/>
    <w:rsid w:val="00A51E93"/>
    <w:rsid w:val="00AE17A9"/>
    <w:rsid w:val="00B64B71"/>
    <w:rsid w:val="00D81537"/>
    <w:rsid w:val="00DC3676"/>
    <w:rsid w:val="00DD1000"/>
    <w:rsid w:val="00E44796"/>
    <w:rsid w:val="00E90253"/>
    <w:rsid w:val="00F446F9"/>
    <w:rsid w:val="00F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E7F"/>
  <w15:docId w15:val="{A2A02FE1-D053-4091-BA12-BAC3AA0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B112E"/>
    <w:rPr>
      <w:b/>
      <w:bCs/>
    </w:rPr>
  </w:style>
  <w:style w:type="paragraph" w:customStyle="1" w:styleId="recuodecorpodetexto31">
    <w:name w:val="recuodecorpodetexto31"/>
    <w:basedOn w:val="Normal"/>
    <w:rsid w:val="005B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5B112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112E"/>
    <w:rPr>
      <w:color w:val="800080"/>
      <w:u w:val="single"/>
    </w:rPr>
  </w:style>
  <w:style w:type="table" w:styleId="Tabelacomgrade">
    <w:name w:val="Table Grid"/>
    <w:basedOn w:val="Tabelanormal"/>
    <w:uiPriority w:val="39"/>
    <w:rsid w:val="00F5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88"/>
  </w:style>
  <w:style w:type="paragraph" w:styleId="Rodap">
    <w:name w:val="footer"/>
    <w:basedOn w:val="Normal"/>
    <w:link w:val="RodapChar"/>
    <w:uiPriority w:val="99"/>
    <w:unhideWhenUsed/>
    <w:rsid w:val="008D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88"/>
  </w:style>
  <w:style w:type="paragraph" w:styleId="PargrafodaLista">
    <w:name w:val="List Paragraph"/>
    <w:basedOn w:val="Normal"/>
    <w:uiPriority w:val="34"/>
    <w:qFormat/>
    <w:rsid w:val="008D6988"/>
    <w:pPr>
      <w:ind w:left="720"/>
      <w:contextualSpacing/>
    </w:pPr>
  </w:style>
  <w:style w:type="paragraph" w:customStyle="1" w:styleId="logo">
    <w:name w:val="logo"/>
    <w:basedOn w:val="Normal"/>
    <w:rsid w:val="00A35CE1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1F6B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6B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6B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6B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6B1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B16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HlY4w44/QWk9jZdVOYLGNCdkw==">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Matheus Barbosa</dc:creator>
  <cp:lastModifiedBy>Natália  Avelar</cp:lastModifiedBy>
  <cp:revision>3</cp:revision>
  <dcterms:created xsi:type="dcterms:W3CDTF">2023-06-16T19:39:00Z</dcterms:created>
  <dcterms:modified xsi:type="dcterms:W3CDTF">2023-06-16T19:40:00Z</dcterms:modified>
</cp:coreProperties>
</file>